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Minutes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Capitol Area Chapter Executive Board Meeting</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Thursday, May 17, 2012</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numPr>
          <w:ilvl w:val="0"/>
          <w:numId w:val="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Call to Order</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The meeting was called to order by Jason Smith at the Lexington Hotel, 8:30 a.m.</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4"/>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Roll Call</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Present:</w:t>
      </w:r>
      <w:r>
        <w:rPr>
          <w:rFonts w:ascii="Times New Roman" w:hAnsi="Times New Roman" w:cs="Times New Roman" w:eastAsia="Times New Roman"/>
          <w:color w:val="auto"/>
          <w:spacing w:val="0"/>
          <w:position w:val="0"/>
          <w:sz w:val="20"/>
          <w:shd w:fill="auto" w:val="clear"/>
        </w:rPr>
        <w:t xml:space="preserve">  Jason Smith,  Margo Kleinfelt, Gary May, Jill Andringa, Dan Garrison, Kim Dunn, Don Yuvan, Colleen Munro, Mike Loucks, Robin Wybenga</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Agenda</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approve Agenda. Carried. </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Minutes</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accept the minutes of April 19, 2012. Carried.</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1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Reports</w:t>
      </w:r>
      <w:r>
        <w:rPr>
          <w:rFonts w:ascii="Times New Roman" w:hAnsi="Times New Roman" w:cs="Times New Roman" w:eastAsia="Times New Roman"/>
          <w:b/>
          <w:color w:val="auto"/>
          <w:spacing w:val="0"/>
          <w:position w:val="0"/>
          <w:sz w:val="20"/>
          <w:shd w:fill="auto" w:val="clear"/>
        </w:rPr>
        <w:t xml:space="preserve">:</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Chairperson’s Report:</w:t>
      </w:r>
      <w:r>
        <w:rPr>
          <w:rFonts w:ascii="Times New Roman" w:hAnsi="Times New Roman" w:cs="Times New Roman" w:eastAsia="Times New Roman"/>
          <w:color w:val="auto"/>
          <w:spacing w:val="0"/>
          <w:position w:val="0"/>
          <w:sz w:val="20"/>
          <w:shd w:fill="auto" w:val="clear"/>
        </w:rPr>
        <w:t xml:space="preserve"> Jason thanked those who attended the Legislative Breakfast on 5/11/12 at LAFCU.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Alternate Director Report:</w:t>
      </w:r>
      <w:r>
        <w:rPr>
          <w:rFonts w:ascii="Times New Roman" w:hAnsi="Times New Roman" w:cs="Times New Roman" w:eastAsia="Times New Roman"/>
          <w:color w:val="auto"/>
          <w:spacing w:val="0"/>
          <w:position w:val="0"/>
          <w:sz w:val="20"/>
          <w:shd w:fill="auto" w:val="clear"/>
        </w:rPr>
        <w:t xml:space="preserve"> Don let the group know that the media campaign for CULink has begun.  Also, the MCUL board approved a 50% dues rebate for 2012.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Treasurer’s Report: </w:t>
      </w:r>
      <w:r>
        <w:rPr>
          <w:rFonts w:ascii="Times New Roman" w:hAnsi="Times New Roman" w:cs="Times New Roman" w:eastAsia="Times New Roman"/>
          <w:color w:val="auto"/>
          <w:spacing w:val="0"/>
          <w:position w:val="0"/>
          <w:sz w:val="20"/>
          <w:shd w:fill="auto" w:val="clear"/>
        </w:rPr>
        <w:t xml:space="preserve">Kim reported that the balance in our account as of the end of April was $23,066.64.  Payments were made in April for Mike Loucks travel expenses to GAC, the MCUL for the Children’s Miracle Network auction at the AC&amp;E, and the March Executive Committee meeting.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Consultant’s Report</w:t>
      </w:r>
      <w:r>
        <w:rPr>
          <w:rFonts w:ascii="Times New Roman" w:hAnsi="Times New Roman" w:cs="Times New Roman" w:eastAsia="Times New Roman"/>
          <w:color w:val="auto"/>
          <w:spacing w:val="0"/>
          <w:position w:val="0"/>
          <w:sz w:val="20"/>
          <w:shd w:fill="auto" w:val="clear"/>
        </w:rPr>
        <w:t xml:space="preserve">: </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marketing kits for the CRI/CU Difference campaign have been mailed out.</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CU Difference campaign will have more product focus this year.</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GM enhancements have changed.  As of 6/15, all CU members can participate even if their CU has not enrolled.</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Govt and Political Affairs: </w:t>
      </w:r>
      <w:r>
        <w:rPr>
          <w:rFonts w:ascii="Times New Roman" w:hAnsi="Times New Roman" w:cs="Times New Roman" w:eastAsia="Times New Roman"/>
          <w:color w:val="auto"/>
          <w:spacing w:val="0"/>
          <w:position w:val="0"/>
          <w:sz w:val="20"/>
          <w:shd w:fill="auto" w:val="clear"/>
        </w:rPr>
        <w:t xml:space="preserve">Don shared that Hike the Hill is in June in DC.  Trustees are meeting on Monday, 5/21/12 to determine the candidates who will be supported by the League.  Lunches are currently being set up with several candidates.  The Legislative Breakfast went well.  There were 5 legislators expected but only 2 showed up.  The next Legislative Breakfast will be December 7.  </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1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Committee Reports</w:t>
      </w:r>
      <w:r>
        <w:rPr>
          <w:rFonts w:ascii="Times New Roman" w:hAnsi="Times New Roman" w:cs="Times New Roman" w:eastAsia="Times New Roman"/>
          <w:b/>
          <w:color w:val="auto"/>
          <w:spacing w:val="0"/>
          <w:position w:val="0"/>
          <w:sz w:val="20"/>
          <w:shd w:fill="auto" w:val="clear"/>
        </w:rPr>
        <w:t xml:space="preserve">:</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Combined Education Committee</w:t>
      </w:r>
      <w:r>
        <w:rPr>
          <w:rFonts w:ascii="Times New Roman" w:hAnsi="Times New Roman" w:cs="Times New Roman" w:eastAsia="Times New Roman"/>
          <w:color w:val="auto"/>
          <w:spacing w:val="0"/>
          <w:position w:val="0"/>
          <w:sz w:val="20"/>
          <w:shd w:fill="auto" w:val="clear"/>
        </w:rPr>
        <w:t xml:space="preserve">:  The Leadership Seminar on May 15 was successful with 59 attendees.  Colleen shared the following event dates:  September–Rick Olsen, Dealing with Difficult People; October – Elder Abuse; December – Trust Seminar; February 2013–IRA Training.  </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Golf Committee: </w:t>
      </w:r>
      <w:r>
        <w:rPr>
          <w:rFonts w:ascii="Times New Roman" w:hAnsi="Times New Roman" w:cs="Times New Roman" w:eastAsia="Times New Roman"/>
          <w:color w:val="auto"/>
          <w:spacing w:val="0"/>
          <w:position w:val="0"/>
          <w:sz w:val="20"/>
          <w:shd w:fill="auto" w:val="clear"/>
        </w:rPr>
        <w:t xml:space="preserve">Kim shared that planning is moving forward.  Jason asked for participation from Credit Unions. </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Collection Committee: </w:t>
      </w:r>
      <w:r>
        <w:rPr>
          <w:rFonts w:ascii="Times New Roman" w:hAnsi="Times New Roman" w:cs="Times New Roman" w:eastAsia="Times New Roman"/>
          <w:color w:val="auto"/>
          <w:spacing w:val="0"/>
          <w:position w:val="0"/>
          <w:sz w:val="20"/>
          <w:shd w:fill="auto" w:val="clear"/>
        </w:rPr>
        <w:t xml:space="preserve">No report.</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1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Motion to receive and accept reports, support, carried.</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Old  Business</w:t>
      </w:r>
      <w:r>
        <w:rPr>
          <w:rFonts w:ascii="Times New Roman" w:hAnsi="Times New Roman" w:cs="Times New Roman" w:eastAsia="Times New Roman"/>
          <w:b/>
          <w:color w:val="auto"/>
          <w:spacing w:val="0"/>
          <w:position w:val="0"/>
          <w:sz w:val="20"/>
          <w:shd w:fill="auto" w:val="clear"/>
        </w:rPr>
        <w:t xml:space="preserve">:</w:t>
      </w:r>
    </w:p>
    <w:p>
      <w:pPr>
        <w:numPr>
          <w:ilvl w:val="0"/>
          <w:numId w:val="2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Grant Request from Addiction Relief Support &amp; Recovery was discussed.  Decision was made to respectfully decline the request.</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2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New Business:</w:t>
      </w:r>
      <w:r>
        <w:rPr>
          <w:rFonts w:ascii="Times New Roman" w:hAnsi="Times New Roman" w:cs="Times New Roman" w:eastAsia="Times New Roman"/>
          <w:color w:val="auto"/>
          <w:spacing w:val="0"/>
          <w:position w:val="0"/>
          <w:sz w:val="20"/>
          <w:shd w:fill="auto" w:val="clear"/>
        </w:rPr>
        <w:t xml:space="preserve"> </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new Chapter Logo is needed as a result of our name change.  Mike offered the LAFCU marketing department to assist in development of the logo.  The logo will be simple and easily recognizable.  Mike will have mockups created for review.  It was agreed that the logo should include the Capitol Dome.  This logo, along with the MCUL logo, needs to be used on all documents for the Chapter’s events.</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Dan Garrison shared information about the CRI Committee.  The 2012 survey results are available on the League’s website.  Dan encouraged distribution of the report to credit union staff.  The 2013 survey will be sent in August.  Dan asked if the CRI results could be included on the agenda at Legislative Breakfasts.</w:t>
      </w:r>
    </w:p>
    <w:p>
      <w:pPr>
        <w:numPr>
          <w:ilvl w:val="0"/>
          <w:numId w:val="23"/>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Colleen shared that the March of Dimes Walk raised over $90,000 and we had plenty of volunteers.</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Points of Interest</w:t>
      </w:r>
      <w:r>
        <w:rPr>
          <w:rFonts w:ascii="Times New Roman" w:hAnsi="Times New Roman" w:cs="Times New Roman" w:eastAsia="Times New Roman"/>
          <w:color w:val="auto"/>
          <w:spacing w:val="0"/>
          <w:position w:val="0"/>
          <w:sz w:val="20"/>
          <w:shd w:fill="auto" w:val="clear"/>
        </w:rPr>
        <w:t xml:space="preserve">:  </w:t>
      </w:r>
    </w:p>
    <w:p>
      <w:pPr>
        <w:numPr>
          <w:ilvl w:val="0"/>
          <w:numId w:val="26"/>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will be no Chapter Meetings in June, July and August.</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29"/>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Date of Next Meeting:</w:t>
      </w:r>
      <w:r>
        <w:rPr>
          <w:rFonts w:ascii="Times New Roman" w:hAnsi="Times New Roman" w:cs="Times New Roman" w:eastAsia="Times New Roman"/>
          <w:color w:val="auto"/>
          <w:spacing w:val="0"/>
          <w:position w:val="0"/>
          <w:sz w:val="20"/>
          <w:shd w:fill="auto" w:val="clear"/>
        </w:rPr>
        <w:t xml:space="preserve">  Thursday, September 20, 2012 at Lexington Hotel, 8:30 a.m.</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31"/>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being no further business, Motion, Support to adjourn meeting at 9:10 a.m. Carried.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Respectfully submitted,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 </w:t>
        <w:tab/>
        <w:tab/>
        <w:t xml:space="preserve">_____________________________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Jill Andringa, Secretary</w:t>
        <w:tab/>
        <w:tab/>
        <w:tab/>
        <w:tab/>
        <w:t xml:space="preserve">Jason Smith, Chairperson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5">
    <w:abstractNumId w:val="36"/>
  </w:num>
  <w:num w:numId="18">
    <w:abstractNumId w:val="30"/>
  </w:num>
  <w:num w:numId="20">
    <w:abstractNumId w:val="24"/>
  </w:num>
  <w:num w:numId="23">
    <w:abstractNumId w:val="18"/>
  </w:num>
  <w:num w:numId="26">
    <w:abstractNumId w:val="12"/>
  </w:num>
  <w:num w:numId="29">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